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A task is an objective that can be attained by putting effort into it. Whereas, the term ‘organizing’, is defined as a process that starts the implementation of plans by defining roles, establishing working relationships, and efficiently allocating resources to achieve the indicated and intended outcomes or goals. Moreover, task management is the practice of overseeing a task's progress throughout its life cycle, from planning to testing to tracking to reporting. And the application that is designed to support task management is called a task management tool. As students continue to do their academic responsibilities amidst the pandemic, it will be crucial for them to manage their resources for these responsibilities, since it can affect their academic performance. Using a task management tool can be an effective way for college students, because it can support them with managing their tasks properly and work through their academic routine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Since the start of the pandemic, college students are engaged in studying and have plans to work on. They usually manage their tasks on their devices through different ways, like setting a reminder manually, writing it in a piece of paper, or even starting with tasks with the highest priorities or the closest to the due date. In other words, students have their own methods to effectively handle the tasks that they ought to undergo. It was also found out that, according to Adams (2019), the students’ perceived control of time was the factor that correlated significantly with cumulative point grade average. Together with the current situation amidst the pandemic, the students are spending most of their time isolated and stuck with using technology as an alternative for learning, where they are to rely on managing their tasks through different means, such as using management tools.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management skills, which can trigger more struggles, (2) too much workload that it could overwhelm and pressure the </w:t>
      </w:r>
      <w:r>
        <w:rPr>
          <w:rFonts w:ascii="Times New Roman" w:eastAsia="Times New Roman" w:hAnsi="Times New Roman" w:cs="Times New Roman"/>
        </w:rPr>
        <w:lastRenderedPageBreak/>
        <w:t xml:space="preserve">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students specifically with overcoming their management problems and improve their academic performance by managing their academic tasks efficiently. This can be done by defining the requirement needed to design and develop Axion, which is being evaluated from this study’s factors or variables. </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identify and assess the correlation of factors or variables that are included in this study, such as the students’ condition, practices, and struggles regarding the area of management.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have a sufficient foundation of knowledge and data that are gathered from the factors or variables and evaluated to be used as a requirement for designing and developing Axion.</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design and develop Axion to meet the following targets: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make the system of Axion easy to adapt and comprehend for the students.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hone the students’ knowledge and skills about management as they use Axion.</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be capable in supporting students on achieving better academic performance.</w:t>
      </w:r>
    </w:p>
    <w:p w:rsidR="00E00B38" w:rsidRDefault="00B9563A">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 xml:space="preserve">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w:t>
      </w:r>
      <w:r>
        <w:rPr>
          <w:rFonts w:ascii="Times New Roman" w:eastAsia="Times New Roman" w:hAnsi="Times New Roman" w:cs="Times New Roman"/>
          <w:color w:val="00182A"/>
        </w:rPr>
        <w:lastRenderedPageBreak/>
        <w:t>specifically those that are liable to have more tasks to work on. Rhodes (2017) have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them achieve their academic goals. By that, they are expected to become capable of handling and managing their tasks on their own. The researchers are able to understand the environment of college students, since they are also in the same occupation and circumstances as them. This means that Axion has to become befitting to the uniform standards of college students to be able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details before it is created to avoid uncertainty. It can also be marked as a favorite in order so that it can be quickly accessed by the students. A login authentication will also be added, in which the credentials of the user accounts will be stored.</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who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access to an internet connection would mean Axion will not work, therefore, it can be a 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w:t>
      </w:r>
      <w:r>
        <w:rPr>
          <w:rFonts w:ascii="Times New Roman" w:eastAsia="Times New Roman" w:hAnsi="Times New Roman" w:cs="Times New Roman"/>
          <w:color w:val="00182A"/>
        </w:rPr>
        <w:lastRenderedPageBreak/>
        <w:t>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 IPO Model of development of Axion</w:t>
      </w:r>
    </w:p>
    <w:p w:rsidR="00391688" w:rsidRP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ardware, platform, network, software and knowledge requirement.</w:t>
      </w:r>
      <w:r w:rsidR="00130AFB">
        <w:rPr>
          <w:rFonts w:ascii="Times New Roman" w:eastAsia="Times New Roman" w:hAnsi="Times New Roman" w:cs="Times New Roman"/>
        </w:rPr>
        <w:t xml:space="preserve"> Computer and smartphones for hardware requirement, as this is the most common and possible gadget that the students have.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work, also this is a mandatory requirement for the researchers as they use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IDE </w:t>
      </w:r>
      <w:r w:rsidR="00F91ACE">
        <w:rPr>
          <w:rFonts w:ascii="Times New Roman" w:eastAsia="Times New Roman" w:hAnsi="Times New Roman" w:cs="Times New Roman"/>
        </w:rPr>
        <w:t>CM WAS HERE</w:t>
      </w:r>
      <w:r w:rsidR="001C041E">
        <w:rPr>
          <w:rFonts w:ascii="Times New Roman" w:eastAsia="Times New Roman" w:hAnsi="Times New Roman" w:cs="Times New Roman"/>
        </w:rPr>
        <w:t xml:space="preserve"> 2</w:t>
      </w:r>
      <w:bookmarkStart w:id="0" w:name="_GoBack"/>
      <w:bookmarkEnd w:id="0"/>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The diagram starts at the ‘student’ located at the very top part, wherein he/she is either registered or unregistered to Axion. Unregistered users-students must register first in the web application and validate their credentials. If the credentials exist in the records within the university’s database, the credentials will then be saved and stored into Axion’s online database. Failure to find the credentials will lead to the registration being cancelled and the web application will attempt to register the users-students again. If it returns with an error, the web application will handle it by sending a message or logs to the developer, in order for it to be fixed on the next patch. The web application should move back to the login screen. For the registered users-students, after logging in, they will automatically have one workspace where they can add or create to-do notes or tasks, with the workspaces being similar to projects. Registered users-students are unable to register another account if they have one existing. They can add members to their own workspaces, and access the settings and other features of the web application. With the tasks being created, registered users-students can assign members on tasks. They are able to set a reminder and due date and time in the built-in calendar, and move tasks into the ‘in-progress’ board, which will then move to the ‘completed’ or ‘done’ board once a task has been completed. For some instances, if the users-students have wrongly provided their credentials three times and failed to log in because of a wrong password or is unable to find their credentials, the web application will refresh the login interface to let the users-students retry logging in their correct credentials.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Productivity Management Software (PMS) - </w:t>
      </w:r>
      <w:r>
        <w:rPr>
          <w:rFonts w:ascii="Times New Roman" w:eastAsia="Times New Roman" w:hAnsi="Times New Roman" w:cs="Times New Roman"/>
        </w:rPr>
        <w:t>are programs designed to help individuals manage tasks and achieve productivity.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 that helps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w:t>
      </w:r>
      <w:r>
        <w:rPr>
          <w:rFonts w:ascii="Times New Roman" w:eastAsia="Times New Roman" w:hAnsi="Times New Roman" w:cs="Times New Roman"/>
        </w:rPr>
        <w:lastRenderedPageBreak/>
        <w:t>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Therefore, the users, whether they are still new and unfamiliar with technology or not, must find the user interface of the application that they are using to be intuitive, pleasant, and easy to understand. Ramrathan and Sibanda (2017) have supported that a comprehensible interface can greatly guide user intuition as users will be primed to analyze and adapt to the kind of system environment that they will be controlling. Otherwise, the system will be wasting its potential. Sundström and Thelander (2004) have also mentioned that focusing on the perspective of the target audience regarding the user interface of a task management tool will greatly enhance its quality and effectiveness. This also means that any visual components, even texts, that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lastRenderedPageBreak/>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Fusioo keeps track of a team's progress uniquely. It is favorable for small businesses to get organized because it lets them publish an online database in a short period of time and manage </w:t>
      </w:r>
      <w:r>
        <w:rPr>
          <w:rFonts w:ascii="Times New Roman" w:eastAsia="Times New Roman" w:hAnsi="Times New Roman" w:cs="Times New Roman"/>
          <w:color w:val="00182A"/>
        </w:rPr>
        <w:lastRenderedPageBreak/>
        <w:t>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7226300</wp:posOffset>
                </wp:positionH>
                <wp:positionV relativeFrom="paragraph">
                  <wp:posOffset>-12699</wp:posOffset>
                </wp:positionV>
                <wp:extent cx="1028700" cy="323850"/>
                <wp:effectExtent b="0" l="0" r="0" t="0"/>
                <wp:wrapNone/>
                <wp:docPr id="5" name="image21.png"/>
                <a:graphic>
                  <a:graphicData uri="http://schemas.openxmlformats.org/drawingml/2006/picture">
                    <pic:pic>
                      <pic:nvPicPr>
                        <pic:cNvPr id="0" name="image21.png"/>
                        <pic:cNvPicPr preferRelativeResize="0"/>
                      </pic:nvPicPr>
                      <pic:blipFill>
                        <a:blip r:embed="rId57"/>
                        <a:srcRect/>
                        <a:stretch>
                          <a:fillRect/>
                        </a:stretch>
                      </pic:blipFill>
                      <pic:spPr>
                        <a:xfrm>
                          <a:off x="0" y="0"/>
                          <a:ext cx="1028700" cy="323850"/>
                        </a:xfrm>
                        <a:prstGeom prst="rect"/>
                        <a:ln/>
                      </pic:spPr>
                    </pic:pic>
                  </a:graphicData>
                </a:graphic>
              </wp:anchor>
            </w:drawing>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g">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4857750</wp:posOffset>
                </wp:positionH>
                <wp:positionV relativeFrom="paragraph">
                  <wp:posOffset>128588</wp:posOffset>
                </wp:positionV>
                <wp:extent cx="828675" cy="228600"/>
                <wp:effectExtent b="0" l="0" r="0" t="0"/>
                <wp:wrapNone/>
                <wp:docPr id="13"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828675" cy="228600"/>
                        </a:xfrm>
                        <a:prstGeom prst="rect"/>
                        <a:ln/>
                      </pic:spPr>
                    </pic:pic>
                  </a:graphicData>
                </a:graphic>
              </wp:anchor>
            </w:drawing>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486400" cy="3005138"/>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1893570</wp:posOffset>
                </wp:positionV>
                <wp:extent cx="1360170" cy="971550"/>
                <wp:effectExtent b="0" l="0" r="0" t="0"/>
                <wp:wrapNone/>
                <wp:docPr id="3" name="image19.png"/>
                <a:graphic>
                  <a:graphicData uri="http://schemas.openxmlformats.org/drawingml/2006/picture">
                    <pic:pic>
                      <pic:nvPicPr>
                        <pic:cNvPr id="0" name="image19.png"/>
                        <pic:cNvPicPr preferRelativeResize="0"/>
                      </pic:nvPicPr>
                      <pic:blipFill>
                        <a:blip r:embed="rId60"/>
                        <a:srcRect/>
                        <a:stretch>
                          <a:fillRect/>
                        </a:stretch>
                      </pic:blipFill>
                      <pic:spPr>
                        <a:xfrm>
                          <a:off x="0" y="0"/>
                          <a:ext cx="1360170" cy="9715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1033145" cy="1033145"/>
                    </a:xfrm>
                    <a:prstGeom prst="rect">
                      <a:avLst/>
                    </a:prstGeom>
                    <a:ln/>
                  </pic:spPr>
                </pic:pic>
              </a:graphicData>
            </a:graphic>
          </wp:anchor>
        </w:drawing>
      </w:r>
      <w:r>
        <w:rPr>
          <w:noProof/>
        </w:rPr>
        <mc:AlternateContent>
          <mc:Choice Requires="wpg">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-190499</wp:posOffset>
                </wp:positionH>
                <wp:positionV relativeFrom="paragraph">
                  <wp:posOffset>922020</wp:posOffset>
                </wp:positionV>
                <wp:extent cx="1282065" cy="885825"/>
                <wp:effectExtent b="0" l="0" r="0" t="0"/>
                <wp:wrapNone/>
                <wp:docPr id="11" name="image47.png"/>
                <a:graphic>
                  <a:graphicData uri="http://schemas.openxmlformats.org/drawingml/2006/picture">
                    <pic:pic>
                      <pic:nvPicPr>
                        <pic:cNvPr id="0" name="image47.png"/>
                        <pic:cNvPicPr preferRelativeResize="0"/>
                      </pic:nvPicPr>
                      <pic:blipFill>
                        <a:blip r:embed="rId62"/>
                        <a:srcRect/>
                        <a:stretch>
                          <a:fillRect/>
                        </a:stretch>
                      </pic:blipFill>
                      <pic:spPr>
                        <a:xfrm>
                          <a:off x="0" y="0"/>
                          <a:ext cx="1282065" cy="8858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-95249</wp:posOffset>
                </wp:positionH>
                <wp:positionV relativeFrom="paragraph">
                  <wp:posOffset>1895475</wp:posOffset>
                </wp:positionV>
                <wp:extent cx="1095375" cy="1133475"/>
                <wp:effectExtent b="0" l="0" r="0" t="0"/>
                <wp:wrapNone/>
                <wp:docPr id="2" name="image12.png"/>
                <a:graphic>
                  <a:graphicData uri="http://schemas.openxmlformats.org/drawingml/2006/picture">
                    <pic:pic>
                      <pic:nvPicPr>
                        <pic:cNvPr id="0" name="image12.png"/>
                        <pic:cNvPicPr preferRelativeResize="0"/>
                      </pic:nvPicPr>
                      <pic:blipFill>
                        <a:blip r:embed="rId63"/>
                        <a:srcRect/>
                        <a:stretch>
                          <a:fillRect/>
                        </a:stretch>
                      </pic:blipFill>
                      <pic:spPr>
                        <a:xfrm>
                          <a:off x="0" y="0"/>
                          <a:ext cx="1095375" cy="1133475"/>
                        </a:xfrm>
                        <a:prstGeom prst="rect"/>
                        <a:ln/>
                      </pic:spPr>
                    </pic:pic>
                  </a:graphicData>
                </a:graphic>
              </wp:anchor>
            </w:drawing>
          </mc:Fallback>
        </mc:AlternateContent>
      </w:r>
      <w:r>
        <w:rPr>
          <w:noProof/>
        </w:rPr>
        <mc:AlternateContent>
          <mc:Choice Requires="wpg">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1922145</wp:posOffset>
                </wp:positionV>
                <wp:extent cx="1518047" cy="809625"/>
                <wp:effectExtent b="0" l="0" r="0" t="0"/>
                <wp:wrapNone/>
                <wp:docPr id="15" name="image66.png"/>
                <a:graphic>
                  <a:graphicData uri="http://schemas.openxmlformats.org/drawingml/2006/picture">
                    <pic:pic>
                      <pic:nvPicPr>
                        <pic:cNvPr id="0" name="image66.png"/>
                        <pic:cNvPicPr preferRelativeResize="0"/>
                      </pic:nvPicPr>
                      <pic:blipFill>
                        <a:blip r:embed="rId64"/>
                        <a:srcRect/>
                        <a:stretch>
                          <a:fillRect/>
                        </a:stretch>
                      </pic:blipFill>
                      <pic:spPr>
                        <a:xfrm>
                          <a:off x="0" y="0"/>
                          <a:ext cx="151804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922020</wp:posOffset>
                </wp:positionV>
                <wp:extent cx="728663" cy="971550"/>
                <wp:effectExtent b="0" l="0" r="0" t="0"/>
                <wp:wrapNone/>
                <wp:docPr id="4" name="image20.png"/>
                <a:graphic>
                  <a:graphicData uri="http://schemas.openxmlformats.org/drawingml/2006/picture">
                    <pic:pic>
                      <pic:nvPicPr>
                        <pic:cNvPr id="0" name="image20.png"/>
                        <pic:cNvPicPr preferRelativeResize="0"/>
                      </pic:nvPicPr>
                      <pic:blipFill>
                        <a:blip r:embed="rId65"/>
                        <a:srcRect/>
                        <a:stretch>
                          <a:fillRect/>
                        </a:stretch>
                      </pic:blipFill>
                      <pic:spPr>
                        <a:xfrm>
                          <a:off x="0" y="0"/>
                          <a:ext cx="728663" cy="971550"/>
                        </a:xfrm>
                        <a:prstGeom prst="rect"/>
                        <a:ln/>
                      </pic:spPr>
                    </pic:pic>
                  </a:graphicData>
                </a:graphic>
              </wp:anchor>
            </w:drawing>
          </mc:Fallback>
        </mc:AlternateContent>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1933575</wp:posOffset>
                </wp:positionH>
                <wp:positionV relativeFrom="paragraph">
                  <wp:posOffset>1893570</wp:posOffset>
                </wp:positionV>
                <wp:extent cx="1253490" cy="1219200"/>
                <wp:effectExtent b="0" l="0" r="0" t="0"/>
                <wp:wrapNone/>
                <wp:docPr id="14" name="image65.png"/>
                <a:graphic>
                  <a:graphicData uri="http://schemas.openxmlformats.org/drawingml/2006/picture">
                    <pic:pic>
                      <pic:nvPicPr>
                        <pic:cNvPr id="0" name="image65.png"/>
                        <pic:cNvPicPr preferRelativeResize="0"/>
                      </pic:nvPicPr>
                      <pic:blipFill>
                        <a:blip r:embed="rId66"/>
                        <a:srcRect/>
                        <a:stretch>
                          <a:fillRect/>
                        </a:stretch>
                      </pic:blipFill>
                      <pic:spPr>
                        <a:xfrm>
                          <a:off x="0" y="0"/>
                          <a:ext cx="1253490" cy="1219200"/>
                        </a:xfrm>
                        <a:prstGeom prst="rect"/>
                        <a:ln/>
                      </pic:spPr>
                    </pic:pic>
                  </a:graphicData>
                </a:graphic>
              </wp:anchor>
            </w:drawing>
          </mc:Fallback>
        </mc:AlternateContent>
      </w:r>
      <w:r>
        <w:rPr>
          <w:noProof/>
        </w:rPr>
        <mc:AlternateContent>
          <mc:Choice Requires="wpg">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331470</wp:posOffset>
                </wp:positionV>
                <wp:extent cx="1285875" cy="219952"/>
                <wp:effectExtent b="0" l="0" r="0" t="0"/>
                <wp:wrapNone/>
                <wp:docPr id="16" name="image67.png"/>
                <a:graphic>
                  <a:graphicData uri="http://schemas.openxmlformats.org/drawingml/2006/picture">
                    <pic:pic>
                      <pic:nvPicPr>
                        <pic:cNvPr id="0" name="image67.png"/>
                        <pic:cNvPicPr preferRelativeResize="0"/>
                      </pic:nvPicPr>
                      <pic:blipFill>
                        <a:blip r:embed="rId67"/>
                        <a:srcRect/>
                        <a:stretch>
                          <a:fillRect/>
                        </a:stretch>
                      </pic:blipFill>
                      <pic:spPr>
                        <a:xfrm>
                          <a:off x="0" y="0"/>
                          <a:ext cx="1285875" cy="219952"/>
                        </a:xfrm>
                        <a:prstGeom prst="rect"/>
                        <a:ln/>
                      </pic:spPr>
                    </pic:pic>
                  </a:graphicData>
                </a:graphic>
              </wp:anchor>
            </w:drawing>
          </mc:Fallback>
        </mc:AlternateContent>
      </w:r>
      <w:r>
        <w:rPr>
          <w:noProof/>
        </w:rPr>
        <mc:AlternateContent>
          <mc:Choice Requires="wpg">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114332</wp:posOffset>
                </wp:positionV>
                <wp:extent cx="2571750" cy="226663"/>
                <wp:effectExtent b="0" l="0" r="0" t="0"/>
                <wp:wrapNone/>
                <wp:docPr id="10" name="image46.png"/>
                <a:graphic>
                  <a:graphicData uri="http://schemas.openxmlformats.org/drawingml/2006/picture">
                    <pic:pic>
                      <pic:nvPicPr>
                        <pic:cNvPr id="0" name="image46.png"/>
                        <pic:cNvPicPr preferRelativeResize="0"/>
                      </pic:nvPicPr>
                      <pic:blipFill>
                        <a:blip r:embed="rId68"/>
                        <a:srcRect/>
                        <a:stretch>
                          <a:fillRect/>
                        </a:stretch>
                      </pic:blipFill>
                      <pic:spPr>
                        <a:xfrm>
                          <a:off x="0" y="0"/>
                          <a:ext cx="2571750" cy="226663"/>
                        </a:xfrm>
                        <a:prstGeom prst="rect"/>
                        <a:ln/>
                      </pic:spPr>
                    </pic:pic>
                  </a:graphicData>
                </a:graphic>
              </wp:anchor>
            </w:drawing>
          </mc:Fallback>
        </mc:AlternateContent>
      </w:r>
      <w:r>
        <w:rPr>
          <w:noProof/>
        </w:rPr>
        <mc:AlternateContent>
          <mc:Choice Requires="wpg">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2095500</wp:posOffset>
                </wp:positionH>
                <wp:positionV relativeFrom="paragraph">
                  <wp:posOffset>922020</wp:posOffset>
                </wp:positionV>
                <wp:extent cx="1095375" cy="811389"/>
                <wp:effectExtent b="0" l="0" r="0" t="0"/>
                <wp:wrapNone/>
                <wp:docPr id="1" name="image8.png"/>
                <a:graphic>
                  <a:graphicData uri="http://schemas.openxmlformats.org/drawingml/2006/picture">
                    <pic:pic>
                      <pic:nvPicPr>
                        <pic:cNvPr id="0" name="image8.png"/>
                        <pic:cNvPicPr preferRelativeResize="0"/>
                      </pic:nvPicPr>
                      <pic:blipFill>
                        <a:blip r:embed="rId69"/>
                        <a:srcRect/>
                        <a:stretch>
                          <a:fillRect/>
                        </a:stretch>
                      </pic:blipFill>
                      <pic:spPr>
                        <a:xfrm>
                          <a:off x="0" y="0"/>
                          <a:ext cx="1095375" cy="811389"/>
                        </a:xfrm>
                        <a:prstGeom prst="rect"/>
                        <a:ln/>
                      </pic:spPr>
                    </pic:pic>
                  </a:graphicData>
                </a:graphic>
              </wp:anchor>
            </w:drawing>
          </mc:Fallback>
        </mc:AlternateContent>
      </w:r>
      <w:r>
        <w:rPr>
          <w:noProof/>
        </w:rPr>
        <mc:AlternateContent>
          <mc:Choice Requires="wpg">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217170</wp:posOffset>
                </wp:positionV>
                <wp:extent cx="2593731" cy="228600"/>
                <wp:effectExtent b="0" l="0" r="0" t="0"/>
                <wp:wrapNone/>
                <wp:docPr id="17"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960120</wp:posOffset>
                </wp:positionV>
                <wp:extent cx="1584427" cy="809625"/>
                <wp:effectExtent b="0" l="0" r="0" t="0"/>
                <wp:wrapNone/>
                <wp:docPr id="12" name="image48.png"/>
                <a:graphic>
                  <a:graphicData uri="http://schemas.openxmlformats.org/drawingml/2006/picture">
                    <pic:pic>
                      <pic:nvPicPr>
                        <pic:cNvPr id="0" name="image48.png"/>
                        <pic:cNvPicPr preferRelativeResize="0"/>
                      </pic:nvPicPr>
                      <pic:blipFill>
                        <a:blip r:embed="rId71"/>
                        <a:srcRect/>
                        <a:stretch>
                          <a:fillRect/>
                        </a:stretch>
                      </pic:blipFill>
                      <pic:spPr>
                        <a:xfrm>
                          <a:off x="0" y="0"/>
                          <a:ext cx="158442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445770</wp:posOffset>
                </wp:positionV>
                <wp:extent cx="2593731" cy="228600"/>
                <wp:effectExtent b="0" l="0" r="0" t="0"/>
                <wp:wrapNone/>
                <wp:docPr id="6" name="image22.png"/>
                <a:graphic>
                  <a:graphicData uri="http://schemas.openxmlformats.org/drawingml/2006/picture">
                    <pic:pic>
                      <pic:nvPicPr>
                        <pic:cNvPr id="0" name="image22.png"/>
                        <pic:cNvPicPr preferRelativeResize="0"/>
                      </pic:nvPicPr>
                      <pic:blipFill>
                        <a:blip r:embed="rId72"/>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1893570</wp:posOffset>
                </wp:positionV>
                <wp:extent cx="733425" cy="868246"/>
                <wp:effectExtent b="0" l="0" r="0" t="0"/>
                <wp:wrapNone/>
                <wp:docPr id="8" name="image38.png"/>
                <a:graphic>
                  <a:graphicData uri="http://schemas.openxmlformats.org/drawingml/2006/picture">
                    <pic:pic>
                      <pic:nvPicPr>
                        <pic:cNvPr id="0" name="image38.png"/>
                        <pic:cNvPicPr preferRelativeResize="0"/>
                      </pic:nvPicPr>
                      <pic:blipFill>
                        <a:blip r:embed="rId73"/>
                        <a:srcRect/>
                        <a:stretch>
                          <a:fillRect/>
                        </a:stretch>
                      </pic:blipFill>
                      <pic:spPr>
                        <a:xfrm>
                          <a:off x="0" y="0"/>
                          <a:ext cx="733425" cy="868246"/>
                        </a:xfrm>
                        <a:prstGeom prst="rect"/>
                        <a:ln/>
                      </pic:spPr>
                    </pic:pic>
                  </a:graphicData>
                </a:graphic>
              </wp:anchor>
            </w:drawing>
          </mc:Fallback>
        </mc:AlternateContent>
      </w:r>
      <w:r>
        <w:rPr>
          <w:noProof/>
        </w:rPr>
        <mc:AlternateContent>
          <mc:Choice Requires="wpg">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552450</wp:posOffset>
                </wp:positionH>
                <wp:positionV relativeFrom="paragraph">
                  <wp:posOffset>922020</wp:posOffset>
                </wp:positionV>
                <wp:extent cx="1906905" cy="1190625"/>
                <wp:effectExtent b="0" l="0" r="0" t="0"/>
                <wp:wrapNone/>
                <wp:docPr id="7" name="image25.png"/>
                <a:graphic>
                  <a:graphicData uri="http://schemas.openxmlformats.org/drawingml/2006/picture">
                    <pic:pic>
                      <pic:nvPicPr>
                        <pic:cNvPr id="0" name="image25.png"/>
                        <pic:cNvPicPr preferRelativeResize="0"/>
                      </pic:nvPicPr>
                      <pic:blipFill>
                        <a:blip r:embed="rId74"/>
                        <a:srcRect/>
                        <a:stretch>
                          <a:fillRect/>
                        </a:stretch>
                      </pic:blipFill>
                      <pic:spPr>
                        <a:xfrm>
                          <a:off x="0" y="0"/>
                          <a:ext cx="1906905" cy="1190625"/>
                        </a:xfrm>
                        <a:prstGeom prst="rect"/>
                        <a:ln/>
                      </pic:spPr>
                    </pic:pic>
                  </a:graphicData>
                </a:graphic>
              </wp:anchor>
            </w:drawing>
          </mc:Fallback>
        </mc:AlternateContent>
      </w:r>
    </w:p>
    <w:p w:rsidR="00E00B38" w:rsidRDefault="00B9563A">
      <w:pPr>
        <w:spacing w:after="0" w:line="259" w:lineRule="auto"/>
        <w:rPr>
          <w:rFonts w:ascii="Arial" w:eastAsia="Arial" w:hAnsi="Arial" w:cs="Arial"/>
          <w:sz w:val="20"/>
          <w:szCs w:val="2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2124075</wp:posOffset>
                </wp:positionH>
                <wp:positionV relativeFrom="paragraph">
                  <wp:posOffset>95250</wp:posOffset>
                </wp:positionV>
                <wp:extent cx="3748088" cy="866775"/>
                <wp:effectExtent b="0" l="0" r="0" t="0"/>
                <wp:wrapNone/>
                <wp:docPr id="9" name="image40.png"/>
                <a:graphic>
                  <a:graphicData uri="http://schemas.openxmlformats.org/drawingml/2006/picture">
                    <pic:pic>
                      <pic:nvPicPr>
                        <pic:cNvPr id="0" name="image40.png"/>
                        <pic:cNvPicPr preferRelativeResize="0"/>
                      </pic:nvPicPr>
                      <pic:blipFill>
                        <a:blip r:embed="rId75"/>
                        <a:srcRect/>
                        <a:stretch>
                          <a:fillRect/>
                        </a:stretch>
                      </pic:blipFill>
                      <pic:spPr>
                        <a:xfrm>
                          <a:off x="0" y="0"/>
                          <a:ext cx="3748088" cy="866775"/>
                        </a:xfrm>
                        <a:prstGeom prst="rect"/>
                        <a:ln/>
                      </pic:spPr>
                    </pic:pic>
                  </a:graphicData>
                </a:graphic>
              </wp:anchor>
            </w:drawing>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REFERENCES</w:t>
      </w:r>
    </w:p>
    <w:p w:rsidR="00E00B38" w:rsidRDefault="00B9563A">
      <w:pPr>
        <w:spacing w:line="360" w:lineRule="auto"/>
        <w:ind w:left="720"/>
        <w:jc w:val="both"/>
        <w:rPr>
          <w:rFonts w:ascii="Times New Roman" w:eastAsia="Times New Roman" w:hAnsi="Times New Roman" w:cs="Times New Roman"/>
          <w:b/>
        </w:rPr>
      </w:pPr>
      <w:r>
        <w:rPr>
          <w:rFonts w:ascii="Times New Roman" w:eastAsia="Times New Roman" w:hAnsi="Times New Roman" w:cs="Times New Roman"/>
          <w:color w:val="00182A"/>
        </w:rPr>
        <w:t xml:space="preserve">Abrams, D., Baecker, R., &amp; Chignell, M. (1998). Information archiving with bookmarks: Personal Web space construction and organization. </w:t>
      </w:r>
      <w:r>
        <w:rPr>
          <w:rFonts w:ascii="Times New Roman" w:eastAsia="Times New Roman" w:hAnsi="Times New Roman" w:cs="Times New Roman"/>
          <w:i/>
          <w:color w:val="00182A"/>
        </w:rPr>
        <w:t>Proceedings of the SIGCHI Conference on Human Factors in Computing Systems,</w:t>
      </w:r>
      <w:r>
        <w:rPr>
          <w:rFonts w:ascii="Times New Roman" w:eastAsia="Times New Roman" w:hAnsi="Times New Roman" w:cs="Times New Roman"/>
          <w:color w:val="00182A"/>
        </w:rPr>
        <w:t xml:space="preserve"> 41-48. https://doi.org/10.1145/274644.274651</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Adams, R. V., &amp; Blair, E. (2019). </w:t>
      </w:r>
      <w:r>
        <w:rPr>
          <w:rFonts w:ascii="Times New Roman" w:eastAsia="Times New Roman" w:hAnsi="Times New Roman" w:cs="Times New Roman"/>
          <w:i/>
        </w:rPr>
        <w:t>Impact of time management behaviors on undergraduate engineering students’ performance</w:t>
      </w:r>
      <w:r>
        <w:rPr>
          <w:rFonts w:ascii="Times New Roman" w:eastAsia="Times New Roman" w:hAnsi="Times New Roman" w:cs="Times New Roman"/>
        </w:rPr>
        <w:t>. SAGE Open, 9(1), 215824401882450. https://doi.org/10.1177/2158244018824506</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Andriiuk, A. (2021, June 3). 9 best Trello alternatives to watch for in 2021. Retrieved from </w:t>
      </w:r>
      <w:r>
        <w:rPr>
          <w:rFonts w:ascii="Times New Roman" w:eastAsia="Times New Roman" w:hAnsi="Times New Roman" w:cs="Times New Roman"/>
        </w:rPr>
        <w:t>https://www.forecast.app/blog/trello-alternatives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Anjali J. (2021, February 15). </w:t>
      </w:r>
      <w:r>
        <w:rPr>
          <w:rFonts w:ascii="Times New Roman" w:eastAsia="Times New Roman" w:hAnsi="Times New Roman" w:cs="Times New Roman"/>
          <w:i/>
        </w:rPr>
        <w:t>What is organizing? Definition, process and principles</w:t>
      </w:r>
      <w:r>
        <w:rPr>
          <w:rFonts w:ascii="Times New Roman" w:eastAsia="Times New Roman" w:hAnsi="Times New Roman" w:cs="Times New Roman"/>
        </w:rPr>
        <w:t>. The Investors Book. Retrieved from https://theinvestorsbook.com/organizing.html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Bahadori, M., Salesi, M., Ravangard, R., Hosseini, S. M., Raadabadi, M., Dana, A. H., &amp; Ameryoun, A. (2015, November 26). Prioritization of factors affecting time management among health managers. </w:t>
      </w:r>
      <w:r>
        <w:rPr>
          <w:rFonts w:ascii="Times New Roman" w:eastAsia="Times New Roman" w:hAnsi="Times New Roman" w:cs="Times New Roman"/>
          <w:i/>
          <w:color w:val="00182A"/>
        </w:rPr>
        <w:t>International Journal of Travel Medicine and Global Health, 3</w:t>
      </w:r>
      <w:r>
        <w:rPr>
          <w:rFonts w:ascii="Times New Roman" w:eastAsia="Times New Roman" w:hAnsi="Times New Roman" w:cs="Times New Roman"/>
          <w:color w:val="00182A"/>
        </w:rPr>
        <w:t>(4), 169-174. http://dx.doi.org/10.20286/ijtmgh-0304142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Barbosa, J. B., &amp; Llevado, J. C. (2019). A mobile-based monitoring system for micro small medium enterprises (MSMEs) with offline data synchronization. </w:t>
      </w:r>
      <w:r>
        <w:rPr>
          <w:rFonts w:ascii="Times New Roman" w:eastAsia="Times New Roman" w:hAnsi="Times New Roman" w:cs="Times New Roman"/>
          <w:i/>
        </w:rPr>
        <w:t>Indian Journal of Science and Technology, 12</w:t>
      </w:r>
      <w:r>
        <w:rPr>
          <w:rFonts w:ascii="Times New Roman" w:eastAsia="Times New Roman" w:hAnsi="Times New Roman" w:cs="Times New Roman"/>
        </w:rPr>
        <w:t>(35), 1-10. https://dx.doi.org/10.17485/ijst/2019/v12i35/145302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Barrot, J. S., Llenares, I. I., &amp; del Rosario, L. S. (2021). Students’ online learning challenges during the pandemic and how they cope with them: The case of the Philippines. </w:t>
      </w:r>
      <w:r>
        <w:rPr>
          <w:rFonts w:ascii="Times New Roman" w:eastAsia="Times New Roman" w:hAnsi="Times New Roman" w:cs="Times New Roman"/>
          <w:i/>
        </w:rPr>
        <w:t>Educ Inf Technol, 26</w:t>
      </w:r>
      <w:r>
        <w:rPr>
          <w:rFonts w:ascii="Times New Roman" w:eastAsia="Times New Roman" w:hAnsi="Times New Roman" w:cs="Times New Roman"/>
        </w:rPr>
        <w:t>, 7321–7338. https://doi.org/10.1007/s10639-021-10589-x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Bergman, O., Whittaker, S., &amp; Schooler, J. (2021). Out of sight and out of mind: Bookmarks are created but not used. </w:t>
      </w:r>
      <w:r>
        <w:rPr>
          <w:rFonts w:ascii="Times New Roman" w:eastAsia="Times New Roman" w:hAnsi="Times New Roman" w:cs="Times New Roman"/>
          <w:i/>
          <w:color w:val="00182A"/>
        </w:rPr>
        <w:t>Journal of Librarianship and Information Science, 53</w:t>
      </w:r>
      <w:r>
        <w:rPr>
          <w:rFonts w:ascii="Times New Roman" w:eastAsia="Times New Roman" w:hAnsi="Times New Roman" w:cs="Times New Roman"/>
          <w:color w:val="00182A"/>
        </w:rPr>
        <w:t>(2), 338–348. https://doi.org/10.1177/0961000620949652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Bhatti, S., Dewani, A., Hafiz, T., Noor, P., &amp; Memon, M.G. (2018, February). Management of non-behavioral tasks via auto reminder and notifier. </w:t>
      </w:r>
      <w:r>
        <w:rPr>
          <w:rFonts w:ascii="Times New Roman" w:eastAsia="Times New Roman" w:hAnsi="Times New Roman" w:cs="Times New Roman"/>
          <w:i/>
        </w:rPr>
        <w:t>International Conference on Advancements in Computational Sciences (ICACS)</w:t>
      </w:r>
      <w:r>
        <w:rPr>
          <w:rFonts w:ascii="Times New Roman" w:eastAsia="Times New Roman" w:hAnsi="Times New Roman" w:cs="Times New Roman"/>
        </w:rPr>
        <w:t>. Retrieved from https://www.researchgate.net/publication/324379210_Management_of_non-behavioral_tasks_via_auto_reminder_and_notifier</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Britton, B. K., &amp; Tesser, A. (1991, September). Effects of time-management practices on college grades. </w:t>
      </w:r>
      <w:r>
        <w:rPr>
          <w:rFonts w:ascii="Times New Roman" w:eastAsia="Times New Roman" w:hAnsi="Times New Roman" w:cs="Times New Roman"/>
          <w:i/>
          <w:color w:val="00182A"/>
        </w:rPr>
        <w:t>Journal of Educational Psychology, 83</w:t>
      </w:r>
      <w:r>
        <w:rPr>
          <w:rFonts w:ascii="Times New Roman" w:eastAsia="Times New Roman" w:hAnsi="Times New Roman" w:cs="Times New Roman"/>
          <w:color w:val="00182A"/>
        </w:rPr>
        <w:t>(3), 405-410. http://dx.doi.org/10.1037/0022-0663.83.3.405</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Calvet, L., Marquès, J. M., Arguedas, M., Daradoumis, T., &amp; Mor, E. (2021, June 7). Using a notification, recommendation and monitoring system to improve interaction in an automated assessment tool: An analysis of students' perceptions. Taylor &amp; Francis. https://www.tandfonline.com/doi/full/10.1080/10447318.2021.1938400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Canada, T. (2019, October 31). </w:t>
      </w:r>
      <w:r>
        <w:rPr>
          <w:rFonts w:ascii="Times New Roman" w:eastAsia="Times New Roman" w:hAnsi="Times New Roman" w:cs="Times New Roman"/>
          <w:i/>
        </w:rPr>
        <w:t>Project management software advantages and disadvantages</w:t>
      </w:r>
      <w:r>
        <w:rPr>
          <w:rFonts w:ascii="Times New Roman" w:eastAsia="Times New Roman" w:hAnsi="Times New Roman" w:cs="Times New Roman"/>
        </w:rPr>
        <w:t>. Medium. Retrieved on November 6, 2021 from https://medium.com/@tenderly/project-management-software-advantages-and-disadvantages-c8dfa89d5d10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Carter, T. (2020, August 18). Notifications are killing your productivity -- here's what to do about it. Entrepreneur. Retrieved on November 9, 2021 from https://www.entrepreneur.com/article/354788.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Connors, C. D. (2018, Novermber 16). </w:t>
      </w:r>
      <w:r>
        <w:rPr>
          <w:rFonts w:ascii="Times New Roman" w:eastAsia="Times New Roman" w:hAnsi="Times New Roman" w:cs="Times New Roman"/>
          <w:i/>
          <w:color w:val="00182A"/>
        </w:rPr>
        <w:t>The feeling of achievement — 10 ways celebrating success improves your life</w:t>
      </w:r>
      <w:r>
        <w:rPr>
          <w:rFonts w:ascii="Times New Roman" w:eastAsia="Times New Roman" w:hAnsi="Times New Roman" w:cs="Times New Roman"/>
          <w:color w:val="00182A"/>
        </w:rPr>
        <w:t>. Medium. https://medium.com/the-mission/the-feeling-of-achievement-10-ways-celebrating-success-improves-your-life-41532a964ff3</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Coursaris, K., &amp; Kim, D. J. (2011). A meta-analytical review of empirical mobile usability studies.</w:t>
      </w:r>
      <w:r>
        <w:t xml:space="preserve"> </w:t>
      </w:r>
      <w:r>
        <w:rPr>
          <w:rFonts w:ascii="Times New Roman" w:eastAsia="Times New Roman" w:hAnsi="Times New Roman" w:cs="Times New Roman"/>
          <w:i/>
        </w:rPr>
        <w:t>User Experience Professionals Association, 6</w:t>
      </w:r>
      <w:r>
        <w:rPr>
          <w:rFonts w:ascii="Times New Roman" w:eastAsia="Times New Roman" w:hAnsi="Times New Roman" w:cs="Times New Roman"/>
        </w:rPr>
        <w:t>(3), 117–171. Retrieved from https://www.researchgate.net/publication/262273708_A_Meta-Analytical_Review_of_Empirical_Mobile_Usability_Studies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Disability Resource Center. (n.d.). </w:t>
      </w:r>
      <w:r>
        <w:rPr>
          <w:rFonts w:ascii="Times New Roman" w:eastAsia="Times New Roman" w:hAnsi="Times New Roman" w:cs="Times New Roman"/>
          <w:i/>
          <w:color w:val="00182A"/>
        </w:rPr>
        <w:t>Differences between high school and college</w:t>
      </w:r>
      <w:r>
        <w:rPr>
          <w:rFonts w:ascii="Times New Roman" w:eastAsia="Times New Roman" w:hAnsi="Times New Roman" w:cs="Times New Roman"/>
          <w:color w:val="00182A"/>
        </w:rPr>
        <w:t>. Clackamas Community College. https://www.whitworth.edu/cms/media/whitworth/documents/administration/educational-support-services/differences-between-high-school-and-college.pdf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Esmeria, G. J., &amp; Seva, R. R. (2017). </w:t>
      </w:r>
      <w:r>
        <w:rPr>
          <w:rFonts w:ascii="Times New Roman" w:eastAsia="Times New Roman" w:hAnsi="Times New Roman" w:cs="Times New Roman"/>
          <w:i/>
        </w:rPr>
        <w:t>Web usability: A literature review</w:t>
      </w:r>
      <w:r>
        <w:rPr>
          <w:rFonts w:ascii="Times New Roman" w:eastAsia="Times New Roman" w:hAnsi="Times New Roman" w:cs="Times New Roman"/>
        </w:rPr>
        <w:t>. https://xsite.dlsu.edu.ph/conferences/dlsu-research-congress-proceedings/2017/SEE/SEE-I-013.pdf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Exforsys. (2010, July 22). Importance of task management. Exforsys Inc. </w:t>
      </w:r>
      <w:hyperlink r:id="rId76" w:anchor=":~:text=In%20essence%2C%20task%20management%20istasks%20which%20are%3A%20urgent%20and">
        <w:r>
          <w:rPr>
            <w:rFonts w:ascii="Times New Roman" w:eastAsia="Times New Roman" w:hAnsi="Times New Roman" w:cs="Times New Roman"/>
            <w:color w:val="00182A"/>
          </w:rPr>
          <w:t>http://www.exforsys.com/career-center/task-management/importance-of-task-management.html#:~:text=In%20essence%2C%20task%20management%20istasks%20which%20are%3A%20urgent%20and</w:t>
        </w:r>
      </w:hyperlink>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Farwell, T. M., &amp; Waters, R. D. (2010). Exploring the use of social bookmarking technology in education: An analysis of students’ experiences using a course-specific delicious.com account. </w:t>
      </w:r>
      <w:r>
        <w:rPr>
          <w:rFonts w:ascii="Times New Roman" w:eastAsia="Times New Roman" w:hAnsi="Times New Roman" w:cs="Times New Roman"/>
          <w:i/>
          <w:color w:val="00182A"/>
        </w:rPr>
        <w:t>MERLOT Journal of Online Learning and Teaching, 6</w:t>
      </w:r>
      <w:r>
        <w:rPr>
          <w:rFonts w:ascii="Times New Roman" w:eastAsia="Times New Roman" w:hAnsi="Times New Roman" w:cs="Times New Roman"/>
          <w:color w:val="00182A"/>
        </w:rPr>
        <w:t>(2). https://repository.usfca.edu/cgi/viewcontent.cgi?article=1020&amp;context=pna</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Faust, B. (2018, September 4). Why we’re building yet another task management platform. https://rindle.com/blog/why-were-building-yet-another-task-management-platform</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Gloria, M., Gudith, D., &amp; Klocke, U. (2008, April). The cost of interrupted work: More speed and stress. </w:t>
      </w:r>
      <w:r>
        <w:rPr>
          <w:rFonts w:ascii="Times New Roman" w:eastAsia="Times New Roman" w:hAnsi="Times New Roman" w:cs="Times New Roman"/>
          <w:i/>
        </w:rPr>
        <w:t xml:space="preserve">Proceedings of the SIGCHI Conference on Human Factors in Computing Systems, </w:t>
      </w:r>
      <w:r>
        <w:rPr>
          <w:rFonts w:ascii="Times New Roman" w:eastAsia="Times New Roman" w:hAnsi="Times New Roman" w:cs="Times New Roman"/>
        </w:rPr>
        <w:t>107-110. https://dl.acm.org/doi/10.1145/1357054.1357072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Grosseck, G. (2008). The role of Del.icio.us in education: creating significant learning experiences. http://www.scribd.com/doc/2413801/The-Roleof-Delicious-in-Education.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Gutierrez, R. I. A. (2021, February 24, February 26, March 1). How to effective control tasks and people [Conference session]. Employers Confederation of the Philippines, Makati, Metro Manila, Philippines.  https://ecop.org.ph/event/how-to-effectively-control-tasks-and-people/2021-03-01/</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Heredia, G., Espinosa, K. J., &amp;  Caro, J. (2014, January 7-9). A data synchronization model in mobile electronic medical record for operational efficiency. </w:t>
      </w:r>
      <w:r>
        <w:rPr>
          <w:rFonts w:ascii="Times New Roman" w:eastAsia="Times New Roman" w:hAnsi="Times New Roman" w:cs="Times New Roman"/>
          <w:i/>
        </w:rPr>
        <w:t xml:space="preserve">Proceedings of the 2014 International Conference on Industrial Engineering and Operations Management. </w:t>
      </w:r>
      <w:r>
        <w:rPr>
          <w:rFonts w:ascii="Times New Roman" w:eastAsia="Times New Roman" w:hAnsi="Times New Roman" w:cs="Times New Roman"/>
        </w:rPr>
        <w:t>http://iieom.org/ieom2014/pdfs/569.pdf?fbclid=IwAR0n-FtUgSP43s5QpLrLm2D13KC59PvhDQOTCLsfo_aBb_36jzEFrTPuyVY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IceHRM. (2020, January 22). Advantages and disadvantages of time management. https://icehrm.com/blog/advantages-and-disadvantages-of-time-management/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Introducing the Eisenhower matrix. (n.d.). </w:t>
      </w:r>
      <w:r>
        <w:rPr>
          <w:rFonts w:ascii="Times New Roman" w:eastAsia="Times New Roman" w:hAnsi="Times New Roman" w:cs="Times New Roman"/>
          <w:i/>
        </w:rPr>
        <w:t>Eisenhower.</w:t>
      </w:r>
      <w:r>
        <w:rPr>
          <w:rFonts w:ascii="Times New Roman" w:eastAsia="Times New Roman" w:hAnsi="Times New Roman" w:cs="Times New Roman"/>
        </w:rPr>
        <w:t xml:space="preserve"> Retrieved from https://www.eisenhower.me/eisenhower-matrix/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Juul, J., &amp; Norton, M. (2009). Easy to use and incredibly difficult: on the mythical border between interface and gameplay. </w:t>
      </w:r>
      <w:r>
        <w:rPr>
          <w:rFonts w:ascii="Times New Roman" w:eastAsia="Times New Roman" w:hAnsi="Times New Roman" w:cs="Times New Roman"/>
          <w:i/>
          <w:color w:val="00182A"/>
        </w:rPr>
        <w:t>In Proceedings of the 4th International Conference on Foundations of Digital Games,</w:t>
      </w:r>
      <w:r>
        <w:rPr>
          <w:rFonts w:ascii="Times New Roman" w:eastAsia="Times New Roman" w:hAnsi="Times New Roman" w:cs="Times New Roman"/>
          <w:color w:val="00182A"/>
        </w:rPr>
        <w:t xml:space="preserve"> 107-112. http://dx.doi.org/10.1145/1536513.1536539</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Kashyap, V. (2021, November 17). 54 best project management tools &amp; software for 2021. </w:t>
      </w:r>
      <w:r>
        <w:rPr>
          <w:rFonts w:ascii="Times New Roman" w:eastAsia="Times New Roman" w:hAnsi="Times New Roman" w:cs="Times New Roman"/>
          <w:color w:val="00182A"/>
        </w:rPr>
        <w:t>Retrieved from </w:t>
      </w:r>
      <w:r>
        <w:rPr>
          <w:rFonts w:ascii="Times New Roman" w:eastAsia="Times New Roman" w:hAnsi="Times New Roman" w:cs="Times New Roman"/>
        </w:rPr>
        <w:t>https://www.proofhub.com/articles/top-project-management-tools-list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Keerthi, D. (2020, May 19). </w:t>
      </w:r>
      <w:r>
        <w:rPr>
          <w:rFonts w:ascii="Times New Roman" w:eastAsia="Times New Roman" w:hAnsi="Times New Roman" w:cs="Times New Roman"/>
          <w:i/>
        </w:rPr>
        <w:t>What is organizing in management?</w:t>
      </w:r>
      <w:r>
        <w:rPr>
          <w:rFonts w:ascii="Times New Roman" w:eastAsia="Times New Roman" w:hAnsi="Times New Roman" w:cs="Times New Roman"/>
        </w:rPr>
        <w:t xml:space="preserve"> - Meaning, concept, features, steps, principles. </w:t>
      </w:r>
      <w:r>
        <w:rPr>
          <w:rFonts w:ascii="Times New Roman" w:eastAsia="Times New Roman" w:hAnsi="Times New Roman" w:cs="Times New Roman"/>
          <w:i/>
        </w:rPr>
        <w:t>Economics Discussion</w:t>
      </w:r>
      <w:r>
        <w:rPr>
          <w:rFonts w:ascii="Times New Roman" w:eastAsia="Times New Roman" w:hAnsi="Times New Roman" w:cs="Times New Roman"/>
        </w:rPr>
        <w:t>. Retrieved from https://www.economicsdiscussion.net/management/organizing/what-is-organizing-in-management/32438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Lam, T. (n.d.). Time management: A key to success. </w:t>
      </w:r>
      <w:r>
        <w:rPr>
          <w:rFonts w:ascii="Times New Roman" w:eastAsia="Times New Roman" w:hAnsi="Times New Roman" w:cs="Times New Roman"/>
          <w:i/>
        </w:rPr>
        <w:t>Filipino Journal, 29</w:t>
      </w:r>
      <w:r>
        <w:rPr>
          <w:rFonts w:ascii="Times New Roman" w:eastAsia="Times New Roman" w:hAnsi="Times New Roman" w:cs="Times New Roman"/>
        </w:rPr>
        <w:t>(8). Retrieved from  https://filipinojournal.com/time-management-a-key-to-success/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Lualhati, G. P. (2019). Time management practices of educators in a state university. </w:t>
      </w:r>
      <w:r>
        <w:rPr>
          <w:rFonts w:ascii="Times New Roman" w:eastAsia="Times New Roman" w:hAnsi="Times New Roman" w:cs="Times New Roman"/>
          <w:i/>
        </w:rPr>
        <w:t>PUPIL: International Journal of Teaching,</w:t>
      </w:r>
      <w:r>
        <w:rPr>
          <w:rFonts w:ascii="Times New Roman" w:eastAsia="Times New Roman" w:hAnsi="Times New Roman" w:cs="Times New Roman"/>
        </w:rPr>
        <w:t xml:space="preserve"> </w:t>
      </w:r>
      <w:r>
        <w:rPr>
          <w:rFonts w:ascii="Times New Roman" w:eastAsia="Times New Roman" w:hAnsi="Times New Roman" w:cs="Times New Roman"/>
          <w:i/>
        </w:rPr>
        <w:t>Education and Learning, 3</w:t>
      </w:r>
      <w:r>
        <w:rPr>
          <w:rFonts w:ascii="Times New Roman" w:eastAsia="Times New Roman" w:hAnsi="Times New Roman" w:cs="Times New Roman"/>
        </w:rPr>
        <w:t>(1), 281-289. https://dx.doi.org/10.20319/pijtel.2019.31.281289</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Lynn, R. (n.d.). </w:t>
      </w:r>
      <w:r>
        <w:rPr>
          <w:rFonts w:ascii="Times New Roman" w:eastAsia="Times New Roman" w:hAnsi="Times New Roman" w:cs="Times New Roman"/>
          <w:i/>
        </w:rPr>
        <w:t>What is a task management tool?</w:t>
      </w:r>
      <w:r>
        <w:rPr>
          <w:rFonts w:ascii="Times New Roman" w:eastAsia="Times New Roman" w:hAnsi="Times New Roman" w:cs="Times New Roman"/>
        </w:rPr>
        <w:t xml:space="preserve"> Planview. https://www.planview.com/resources/articles/lkdc-task-management-tool/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Milano, S. (2021, July 26). Challenges of poor team communication work. Retrieved from https://work.chron.com/challenges-poor-team-communication-8813.html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NTask. (2021, February 25). </w:t>
      </w:r>
      <w:r>
        <w:rPr>
          <w:rFonts w:ascii="Times New Roman" w:eastAsia="Times New Roman" w:hAnsi="Times New Roman" w:cs="Times New Roman"/>
          <w:color w:val="000000"/>
        </w:rPr>
        <w:t xml:space="preserve">6 Best project management tools for educational institutes &amp; students. </w:t>
      </w:r>
      <w:r>
        <w:rPr>
          <w:rFonts w:ascii="Times New Roman" w:eastAsia="Times New Roman" w:hAnsi="Times New Roman" w:cs="Times New Roman"/>
        </w:rPr>
        <w:t>https://www.ntaskmanager.com/blog/best-project-management-tools-for-educational-institutes/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Partner, B. (2021, September 30</w:t>
      </w:r>
      <w:r>
        <w:rPr>
          <w:rFonts w:ascii="Times New Roman" w:eastAsia="Times New Roman" w:hAnsi="Times New Roman" w:cs="Times New Roman"/>
          <w:i/>
        </w:rPr>
        <w:t>). What is planning? Meaning and definition of planning.</w:t>
      </w:r>
      <w:r>
        <w:rPr>
          <w:rFonts w:ascii="Times New Roman" w:eastAsia="Times New Roman" w:hAnsi="Times New Roman" w:cs="Times New Roman"/>
        </w:rPr>
        <w:t xml:space="preserve"> Bench Partner. https://benchpartner.com/what-is-planning-meaning-and-definition-of-planning</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Planio GmbH. (n.d</w:t>
      </w:r>
      <w:r>
        <w:rPr>
          <w:rFonts w:ascii="Times New Roman" w:eastAsia="Times New Roman" w:hAnsi="Times New Roman" w:cs="Times New Roman"/>
          <w:i/>
        </w:rPr>
        <w:t>.). What is task management? How to break a project down into (actionable) tasks.</w:t>
      </w:r>
      <w:r>
        <w:rPr>
          <w:rFonts w:ascii="Times New Roman" w:eastAsia="Times New Roman" w:hAnsi="Times New Roman" w:cs="Times New Roman"/>
        </w:rPr>
        <w:t xml:space="preserve"> Planio. Retrieved from https://plan.io/blog/what-is-task-management/#what-is-task-management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Ramrathan, D., &amp; Sibanda, M. (2017). The impact of information technology advancement on intuition in organizations: A phenomenological approach. </w:t>
      </w:r>
      <w:r>
        <w:rPr>
          <w:rFonts w:ascii="Times New Roman" w:eastAsia="Times New Roman" w:hAnsi="Times New Roman" w:cs="Times New Roman"/>
          <w:i/>
          <w:color w:val="00182A"/>
        </w:rPr>
        <w:t>The Journal of Developing Areas, 51</w:t>
      </w:r>
      <w:r>
        <w:rPr>
          <w:rFonts w:ascii="Times New Roman" w:eastAsia="Times New Roman" w:hAnsi="Times New Roman" w:cs="Times New Roman"/>
          <w:color w:val="00182A"/>
        </w:rPr>
        <w:t>(1), 207-221. http://doi.org/10.1353/jda.2017.0012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Rhodes, K. (2017, May 20). </w:t>
      </w:r>
      <w:r>
        <w:rPr>
          <w:rFonts w:ascii="Times New Roman" w:eastAsia="Times New Roman" w:hAnsi="Times New Roman" w:cs="Times New Roman"/>
          <w:i/>
          <w:color w:val="00182A"/>
        </w:rPr>
        <w:t>College allows students to exercise independence</w:t>
      </w:r>
      <w:r>
        <w:rPr>
          <w:rFonts w:ascii="Times New Roman" w:eastAsia="Times New Roman" w:hAnsi="Times New Roman" w:cs="Times New Roman"/>
          <w:color w:val="00182A"/>
        </w:rPr>
        <w:t>. The Trumpet. https://thetrumpetwlu.org/4207/opinion/college-allows-students-exercise-independence/</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Rios, R. (2016, June 22). </w:t>
      </w:r>
      <w:r>
        <w:rPr>
          <w:rFonts w:ascii="Times New Roman" w:eastAsia="Times New Roman" w:hAnsi="Times New Roman" w:cs="Times New Roman"/>
          <w:i/>
        </w:rPr>
        <w:t>Managing time effectively.</w:t>
      </w:r>
      <w:r>
        <w:rPr>
          <w:rFonts w:ascii="Times New Roman" w:eastAsia="Times New Roman" w:hAnsi="Times New Roman" w:cs="Times New Roman"/>
        </w:rPr>
        <w:t xml:space="preserve"> The Freeman. https://www.philstar.com/the-freeman/cebu-lifestyle/2016/06/22/1595490/managing-time-effectively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Rotas, E. E., &amp; Cahapay, M. B. (2020). Difficulties in remote learning: Voices of Philippine university students in the wake of COVID-19 crisis.</w:t>
      </w:r>
      <w:r>
        <w:rPr>
          <w:rFonts w:ascii="Times New Roman" w:eastAsia="Times New Roman" w:hAnsi="Times New Roman" w:cs="Times New Roman"/>
          <w:i/>
        </w:rPr>
        <w:t xml:space="preserve"> Asian Journal of Distance Education, 15</w:t>
      </w:r>
      <w:r>
        <w:rPr>
          <w:rFonts w:ascii="Times New Roman" w:eastAsia="Times New Roman" w:hAnsi="Times New Roman" w:cs="Times New Roman"/>
        </w:rPr>
        <w:t>(2), 147-158. https://doi.org/10.5281/zenodo.4299835</w:t>
      </w:r>
    </w:p>
    <w:p w:rsidR="00E00B38" w:rsidRDefault="00B9563A">
      <w:pPr>
        <w:spacing w:line="360" w:lineRule="auto"/>
        <w:ind w:left="720" w:hanging="720"/>
        <w:jc w:val="both"/>
        <w:rPr>
          <w:rFonts w:ascii="Times New Roman" w:eastAsia="Times New Roman" w:hAnsi="Times New Roman" w:cs="Times New Roman"/>
          <w:color w:val="00182A"/>
          <w:sz w:val="20"/>
          <w:szCs w:val="20"/>
        </w:rPr>
      </w:pPr>
      <w:r>
        <w:rPr>
          <w:rFonts w:ascii="Times New Roman" w:eastAsia="Times New Roman" w:hAnsi="Times New Roman" w:cs="Times New Roman"/>
        </w:rPr>
        <w:t>Sundström, S., &amp; Thelander, E. (2004). Designing a user interface for web-based project management in film production. Retrieved from https://www.diva-portal.org/smash/get/diva2:19735/FULLTEXT01.pdf</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Techopedia. (2015, June 2). </w:t>
      </w:r>
      <w:r>
        <w:rPr>
          <w:rFonts w:ascii="Times New Roman" w:eastAsia="Times New Roman" w:hAnsi="Times New Roman" w:cs="Times New Roman"/>
          <w:i/>
        </w:rPr>
        <w:t>Task management</w:t>
      </w:r>
      <w:r>
        <w:rPr>
          <w:rFonts w:ascii="Times New Roman" w:eastAsia="Times New Roman" w:hAnsi="Times New Roman" w:cs="Times New Roman"/>
        </w:rPr>
        <w:t>. Techopedia.Com. https://www.techopedia.com/definition/9652/task-management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i/>
        </w:rPr>
        <w:t>The importance of technology in Philippine education.</w:t>
      </w:r>
      <w:r>
        <w:rPr>
          <w:rFonts w:ascii="Times New Roman" w:eastAsia="Times New Roman" w:hAnsi="Times New Roman" w:cs="Times New Roman"/>
        </w:rPr>
        <w:t xml:space="preserve"> (2021, March 15). Childhope. https://childhope.org.ph/importance-of-technology-in-philippine-education/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Urueña, A., Arenas, A., &amp; Hidalgo, A. (2018, May 3). Understanding workers’ adoption of productivity mobile applications: a fuzzy set qualitative comparative analysis (fsQCA). </w:t>
      </w:r>
      <w:r>
        <w:rPr>
          <w:rFonts w:ascii="Times New Roman" w:eastAsia="Times New Roman" w:hAnsi="Times New Roman" w:cs="Times New Roman"/>
          <w:i/>
        </w:rPr>
        <w:t>Economic Research-Ekonomska Istraživanja, 31</w:t>
      </w:r>
      <w:r>
        <w:rPr>
          <w:rFonts w:ascii="Times New Roman" w:eastAsia="Times New Roman" w:hAnsi="Times New Roman" w:cs="Times New Roman"/>
        </w:rPr>
        <w:t xml:space="preserve">(1), 967-981. </w:t>
      </w:r>
      <w:r>
        <w:rPr>
          <w:rFonts w:ascii="Times New Roman" w:eastAsia="Times New Roman" w:hAnsi="Times New Roman" w:cs="Times New Roman"/>
          <w:color w:val="333333"/>
        </w:rPr>
        <w:t>https://doi.org/10.1080/1331677X.2018.1436451</w:t>
      </w:r>
    </w:p>
    <w:p w:rsidR="00E00B38" w:rsidRDefault="00B9563A">
      <w:pPr>
        <w:spacing w:line="360" w:lineRule="auto"/>
        <w:ind w:left="720" w:hanging="720"/>
        <w:jc w:val="both"/>
        <w:rPr>
          <w:rFonts w:ascii="Times New Roman" w:eastAsia="Times New Roman" w:hAnsi="Times New Roman" w:cs="Times New Roman"/>
          <w:color w:val="1155CC"/>
          <w:u w:val="single"/>
        </w:rPr>
      </w:pPr>
      <w:r>
        <w:rPr>
          <w:rFonts w:ascii="Times New Roman" w:eastAsia="Times New Roman" w:hAnsi="Times New Roman" w:cs="Times New Roman"/>
          <w:i/>
        </w:rPr>
        <w:t>What is a task in project management?</w:t>
      </w:r>
      <w:r>
        <w:rPr>
          <w:rFonts w:ascii="Times New Roman" w:eastAsia="Times New Roman" w:hAnsi="Times New Roman" w:cs="Times New Roman"/>
        </w:rPr>
        <w:t xml:space="preserve"> (n.d.). Wrike.</w:t>
      </w:r>
      <w:r>
        <w:rPr>
          <w:rFonts w:ascii="Times New Roman" w:eastAsia="Times New Roman" w:hAnsi="Times New Roman" w:cs="Times New Roman"/>
          <w:i/>
        </w:rPr>
        <w:t xml:space="preserve"> </w:t>
      </w:r>
      <w:r>
        <w:rPr>
          <w:rFonts w:ascii="Times New Roman" w:eastAsia="Times New Roman" w:hAnsi="Times New Roman" w:cs="Times New Roman"/>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7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2AA3" w:rsidRDefault="00292AA3">
      <w:pPr>
        <w:spacing w:after="0" w:line="240" w:lineRule="auto"/>
      </w:pPr>
      <w:r>
        <w:separator/>
      </w:r>
    </w:p>
  </w:endnote>
  <w:endnote w:type="continuationSeparator" w:id="0">
    <w:p w:rsidR="00292AA3" w:rsidRDefault="00292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2AA3" w:rsidRDefault="00292AA3">
      <w:pPr>
        <w:spacing w:after="0" w:line="240" w:lineRule="auto"/>
      </w:pPr>
      <w:r>
        <w:separator/>
      </w:r>
    </w:p>
  </w:footnote>
  <w:footnote w:type="continuationSeparator" w:id="0">
    <w:p w:rsidR="00292AA3" w:rsidRDefault="00292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B38"/>
    <w:rsid w:val="00130AFB"/>
    <w:rsid w:val="001C041E"/>
    <w:rsid w:val="00292AA3"/>
    <w:rsid w:val="002B0DA5"/>
    <w:rsid w:val="00391688"/>
    <w:rsid w:val="004F0405"/>
    <w:rsid w:val="005B29ED"/>
    <w:rsid w:val="007818C6"/>
    <w:rsid w:val="007B0C62"/>
    <w:rsid w:val="00920297"/>
    <w:rsid w:val="00B9563A"/>
    <w:rsid w:val="00C636DE"/>
    <w:rsid w:val="00E00B38"/>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6431F"/>
  <w15:docId w15:val="{BB74AD11-6B56-4D76-8FC5-41BD56410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120.png"/><Relationship Id="rId68" Type="http://schemas.openxmlformats.org/officeDocument/2006/relationships/image" Target="media/image460.png"/><Relationship Id="rId76" Type="http://schemas.openxmlformats.org/officeDocument/2006/relationships/hyperlink" Target="http://www.exforsys.com/career-center/task-management/importance-of-task-management.html?fbclid=IwAR0eGq470BxLv0OchT9XFKbZzJQR3iGqGbBeURNnd8YouxstB-rip2qX0_w" TargetMode="External"/><Relationship Id="rId7" Type="http://schemas.openxmlformats.org/officeDocument/2006/relationships/image" Target="media/image1.png"/><Relationship Id="rId71" Type="http://schemas.openxmlformats.org/officeDocument/2006/relationships/image" Target="media/image480.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490.png"/><Relationship Id="rId66" Type="http://schemas.openxmlformats.org/officeDocument/2006/relationships/image" Target="media/image65.png"/><Relationship Id="rId74" Type="http://schemas.openxmlformats.org/officeDocument/2006/relationships/image" Target="media/image250.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190.png"/><Relationship Id="rId65" Type="http://schemas.openxmlformats.org/officeDocument/2006/relationships/image" Target="media/image200.png"/><Relationship Id="rId73" Type="http://schemas.openxmlformats.org/officeDocument/2006/relationships/image" Target="media/image38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66.png"/><Relationship Id="rId69" Type="http://schemas.openxmlformats.org/officeDocument/2006/relationships/image" Target="media/image80.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22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6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470.png"/><Relationship Id="rId70" Type="http://schemas.openxmlformats.org/officeDocument/2006/relationships/image" Target="media/image68.png"/><Relationship Id="rId75" Type="http://schemas.openxmlformats.org/officeDocument/2006/relationships/image" Target="media/image4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50</Pages>
  <Words>7832</Words>
  <Characters>44649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7</cp:revision>
  <dcterms:created xsi:type="dcterms:W3CDTF">2021-12-12T13:58:00Z</dcterms:created>
  <dcterms:modified xsi:type="dcterms:W3CDTF">2021-12-12T15:14:00Z</dcterms:modified>
</cp:coreProperties>
</file>